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21BC7" w14:textId="7C7FE9A6" w:rsidR="003E028D" w:rsidRDefault="002B2526" w:rsidP="002174EB">
      <w:pPr>
        <w:spacing w:before="240"/>
        <w:rPr>
          <w:b/>
          <w:bCs/>
          <w:color w:val="22628D"/>
          <w:sz w:val="32"/>
          <w:szCs w:val="32"/>
        </w:rPr>
      </w:pPr>
      <w:r>
        <w:rPr>
          <w:b/>
          <w:bCs/>
          <w:color w:val="22628D"/>
          <w:sz w:val="32"/>
          <w:szCs w:val="32"/>
        </w:rPr>
        <w:t>REFORM VIRGINIA’S EVICTION DIVERSION PROGRAM TO REDUCE EVICTIONS</w:t>
      </w:r>
    </w:p>
    <w:p w14:paraId="0B40FA84" w14:textId="25F35BDB" w:rsidR="003E028D" w:rsidRDefault="00E06A4A">
      <w:pPr>
        <w:rPr>
          <w:b/>
          <w:bCs/>
          <w:color w:val="C95327"/>
          <w:sz w:val="28"/>
          <w:szCs w:val="28"/>
        </w:rPr>
      </w:pPr>
      <w:r>
        <w:rPr>
          <w:b/>
          <w:bCs/>
          <w:color w:val="C95327"/>
          <w:sz w:val="28"/>
          <w:szCs w:val="28"/>
        </w:rPr>
        <w:t>SUPPORT</w:t>
      </w:r>
      <w:r w:rsidR="00017912">
        <w:rPr>
          <w:b/>
          <w:bCs/>
          <w:color w:val="C95327"/>
          <w:sz w:val="28"/>
          <w:szCs w:val="28"/>
        </w:rPr>
        <w:t>: HB</w:t>
      </w:r>
      <w:r w:rsidR="00930D2B">
        <w:rPr>
          <w:b/>
          <w:bCs/>
          <w:color w:val="C95327"/>
          <w:sz w:val="28"/>
          <w:szCs w:val="28"/>
        </w:rPr>
        <w:t>837</w:t>
      </w:r>
      <w:r w:rsidR="00017912">
        <w:rPr>
          <w:b/>
          <w:bCs/>
          <w:color w:val="C95327"/>
          <w:sz w:val="28"/>
          <w:szCs w:val="28"/>
        </w:rPr>
        <w:t xml:space="preserve"> (Del</w:t>
      </w:r>
      <w:r w:rsidR="002B2526">
        <w:rPr>
          <w:b/>
          <w:bCs/>
          <w:color w:val="C95327"/>
          <w:sz w:val="28"/>
          <w:szCs w:val="28"/>
        </w:rPr>
        <w:t>egate McClure</w:t>
      </w:r>
      <w:r w:rsidR="00017912">
        <w:rPr>
          <w:b/>
          <w:bCs/>
          <w:color w:val="C95327"/>
          <w:sz w:val="28"/>
          <w:szCs w:val="28"/>
        </w:rPr>
        <w:t>), SB [</w:t>
      </w:r>
      <w:proofErr w:type="gramStart"/>
      <w:r w:rsidR="00017912">
        <w:rPr>
          <w:b/>
          <w:bCs/>
          <w:color w:val="C95327"/>
          <w:sz w:val="28"/>
          <w:szCs w:val="28"/>
        </w:rPr>
        <w:t>bill#]</w:t>
      </w:r>
      <w:proofErr w:type="gramEnd"/>
      <w:r w:rsidR="00017912">
        <w:rPr>
          <w:b/>
          <w:bCs/>
          <w:color w:val="C95327"/>
          <w:sz w:val="28"/>
          <w:szCs w:val="28"/>
        </w:rPr>
        <w:t xml:space="preserve"> (Sen</w:t>
      </w:r>
      <w:r w:rsidR="002B2526">
        <w:rPr>
          <w:b/>
          <w:bCs/>
          <w:color w:val="C95327"/>
          <w:sz w:val="28"/>
          <w:szCs w:val="28"/>
        </w:rPr>
        <w:t>ator Locke</w:t>
      </w:r>
      <w:r w:rsidR="00017912">
        <w:rPr>
          <w:b/>
          <w:bCs/>
          <w:color w:val="C95327"/>
          <w:sz w:val="28"/>
          <w:szCs w:val="28"/>
        </w:rPr>
        <w:t>)</w:t>
      </w:r>
      <w:r w:rsidR="00F86C4B">
        <w:rPr>
          <w:b/>
          <w:bCs/>
          <w:color w:val="C95327"/>
          <w:sz w:val="28"/>
          <w:szCs w:val="28"/>
        </w:rPr>
        <w:t xml:space="preserve"> </w:t>
      </w:r>
    </w:p>
    <w:p w14:paraId="55133771" w14:textId="68CE3C09" w:rsidR="003F1EA9" w:rsidRPr="003F1EA9" w:rsidRDefault="002B2526">
      <w:pPr>
        <w:rPr>
          <w:i/>
          <w:iCs/>
          <w:sz w:val="24"/>
          <w:szCs w:val="24"/>
        </w:rPr>
      </w:pPr>
      <w:r>
        <w:rPr>
          <w:sz w:val="24"/>
          <w:szCs w:val="24"/>
        </w:rPr>
        <w:t xml:space="preserve">In </w:t>
      </w:r>
      <w:r w:rsidR="001014FA">
        <w:rPr>
          <w:sz w:val="24"/>
          <w:szCs w:val="24"/>
        </w:rPr>
        <w:t xml:space="preserve">2019, Virginia established a pilot program called the Eviction Diversion Program, and in 2025 the program was made permanent. The stated goal of the program is </w:t>
      </w:r>
      <w:r w:rsidR="001014FA">
        <w:rPr>
          <w:b/>
          <w:bCs/>
          <w:sz w:val="24"/>
          <w:szCs w:val="24"/>
        </w:rPr>
        <w:t xml:space="preserve">to reduce the number of evictions of low-income persons. </w:t>
      </w:r>
      <w:r w:rsidR="001014FA">
        <w:rPr>
          <w:sz w:val="24"/>
          <w:szCs w:val="24"/>
        </w:rPr>
        <w:t xml:space="preserve">VA Code </w:t>
      </w:r>
      <w:r w:rsidR="00C302A5">
        <w:rPr>
          <w:sz w:val="24"/>
          <w:szCs w:val="24"/>
        </w:rPr>
        <w:t xml:space="preserve">55.1-1260(A). </w:t>
      </w:r>
      <w:r w:rsidR="003F1EA9">
        <w:rPr>
          <w:sz w:val="24"/>
          <w:szCs w:val="24"/>
        </w:rPr>
        <w:t xml:space="preserve">Unfortunately, very few tenants have participated in the four pilot programs established in the cities of Richmond, Petersburg, Hampton and Danville. A total of 27 tenants participated in the EDP for the four programs from July 2020 to June 2024. During 2024 alone, a combined total of approximately 35,000 eviction cases were filed in these jurisdictions. </w:t>
      </w:r>
      <w:r w:rsidR="003F1EA9">
        <w:rPr>
          <w:i/>
          <w:iCs/>
          <w:sz w:val="24"/>
          <w:szCs w:val="24"/>
        </w:rPr>
        <w:t>Source: Virginia Housing Commission.</w:t>
      </w:r>
    </w:p>
    <w:p w14:paraId="6E5C5F17" w14:textId="0C0C75E3" w:rsidR="002B2526" w:rsidRDefault="004D32D2">
      <w:pPr>
        <w:rPr>
          <w:sz w:val="24"/>
          <w:szCs w:val="24"/>
        </w:rPr>
      </w:pPr>
      <w:r>
        <w:rPr>
          <w:sz w:val="24"/>
          <w:szCs w:val="24"/>
        </w:rPr>
        <w:t>The most likely reasons for low participation by tenants in Eviction Diversion Programs are:</w:t>
      </w:r>
    </w:p>
    <w:p w14:paraId="14BD702E" w14:textId="45204194" w:rsidR="004D32D2" w:rsidRDefault="004D32D2" w:rsidP="004D32D2">
      <w:pPr>
        <w:pStyle w:val="ListParagraph"/>
        <w:numPr>
          <w:ilvl w:val="0"/>
          <w:numId w:val="2"/>
        </w:numPr>
        <w:rPr>
          <w:sz w:val="24"/>
          <w:szCs w:val="24"/>
        </w:rPr>
      </w:pPr>
      <w:r>
        <w:rPr>
          <w:sz w:val="24"/>
          <w:szCs w:val="24"/>
        </w:rPr>
        <w:t>They don’t know about the program prior to the first court date</w:t>
      </w:r>
      <w:r w:rsidR="003F1EA9">
        <w:rPr>
          <w:sz w:val="24"/>
          <w:szCs w:val="24"/>
        </w:rPr>
        <w:t xml:space="preserve"> </w:t>
      </w:r>
      <w:r>
        <w:rPr>
          <w:sz w:val="24"/>
          <w:szCs w:val="24"/>
        </w:rPr>
        <w:t>and therefore aren’t prepared to pay 25% of the amount owed, a requirement to participate in the program.</w:t>
      </w:r>
    </w:p>
    <w:p w14:paraId="6C114AD3" w14:textId="5F1CE969" w:rsidR="004D32D2" w:rsidRDefault="004D32D2" w:rsidP="004D32D2">
      <w:pPr>
        <w:pStyle w:val="ListParagraph"/>
        <w:numPr>
          <w:ilvl w:val="0"/>
          <w:numId w:val="2"/>
        </w:numPr>
        <w:rPr>
          <w:sz w:val="24"/>
          <w:szCs w:val="24"/>
        </w:rPr>
      </w:pPr>
      <w:r>
        <w:rPr>
          <w:sz w:val="24"/>
          <w:szCs w:val="24"/>
        </w:rPr>
        <w:t>They have been late on rent more than twice in the past six months or three times in the past twelve months</w:t>
      </w:r>
      <w:r w:rsidR="003F1EA9">
        <w:rPr>
          <w:sz w:val="24"/>
          <w:szCs w:val="24"/>
        </w:rPr>
        <w:t xml:space="preserve"> and are therefore ineligible for the program</w:t>
      </w:r>
      <w:r>
        <w:rPr>
          <w:sz w:val="24"/>
          <w:szCs w:val="24"/>
        </w:rPr>
        <w:t>. There are many reasons a tenant may be late on rent</w:t>
      </w:r>
      <w:r w:rsidR="001E2621">
        <w:rPr>
          <w:sz w:val="24"/>
          <w:szCs w:val="24"/>
        </w:rPr>
        <w:t xml:space="preserve"> numerous times</w:t>
      </w:r>
      <w:r w:rsidR="003F1EA9">
        <w:rPr>
          <w:sz w:val="24"/>
          <w:szCs w:val="24"/>
        </w:rPr>
        <w:t xml:space="preserve"> in</w:t>
      </w:r>
      <w:r w:rsidR="001E2621">
        <w:rPr>
          <w:sz w:val="24"/>
          <w:szCs w:val="24"/>
        </w:rPr>
        <w:t xml:space="preserve"> </w:t>
      </w:r>
      <w:r w:rsidR="003F1EA9">
        <w:rPr>
          <w:sz w:val="24"/>
          <w:szCs w:val="24"/>
        </w:rPr>
        <w:t>one</w:t>
      </w:r>
      <w:r w:rsidR="001E2621">
        <w:rPr>
          <w:sz w:val="24"/>
          <w:szCs w:val="24"/>
        </w:rPr>
        <w:t xml:space="preserve"> year</w:t>
      </w:r>
      <w:r w:rsidR="003F1EA9">
        <w:rPr>
          <w:sz w:val="24"/>
          <w:szCs w:val="24"/>
        </w:rPr>
        <w:t xml:space="preserve">; </w:t>
      </w:r>
      <w:r w:rsidR="001E2621">
        <w:rPr>
          <w:sz w:val="24"/>
          <w:szCs w:val="24"/>
        </w:rPr>
        <w:t xml:space="preserve">they don’t all indicate an inability or unwillingness to pay. </w:t>
      </w:r>
      <w:r>
        <w:rPr>
          <w:sz w:val="24"/>
          <w:szCs w:val="24"/>
        </w:rPr>
        <w:t xml:space="preserve"> </w:t>
      </w:r>
    </w:p>
    <w:p w14:paraId="68CCF891" w14:textId="36887471" w:rsidR="003F1EA9" w:rsidRDefault="003F1EA9" w:rsidP="004D32D2">
      <w:pPr>
        <w:pStyle w:val="ListParagraph"/>
        <w:numPr>
          <w:ilvl w:val="0"/>
          <w:numId w:val="2"/>
        </w:numPr>
        <w:rPr>
          <w:sz w:val="24"/>
          <w:szCs w:val="24"/>
        </w:rPr>
      </w:pPr>
      <w:r>
        <w:rPr>
          <w:sz w:val="24"/>
          <w:szCs w:val="24"/>
        </w:rPr>
        <w:t>They have exercised their right to redeem (pay everything owed after the case is filed) within the past six months, another disqualifying factor.</w:t>
      </w:r>
    </w:p>
    <w:p w14:paraId="522E13FE" w14:textId="77777777" w:rsidR="003F1EA9" w:rsidRPr="004D32D2" w:rsidRDefault="003F1EA9" w:rsidP="003F1EA9">
      <w:pPr>
        <w:pStyle w:val="ListParagraph"/>
        <w:rPr>
          <w:sz w:val="24"/>
          <w:szCs w:val="24"/>
        </w:rPr>
      </w:pPr>
    </w:p>
    <w:p w14:paraId="4037A948" w14:textId="03CCAEE1" w:rsidR="003E028D" w:rsidRDefault="000564E8" w:rsidP="003E028D">
      <w:pPr>
        <w:rPr>
          <w:b/>
          <w:bCs/>
          <w:color w:val="C95327"/>
          <w:sz w:val="28"/>
          <w:szCs w:val="28"/>
        </w:rPr>
      </w:pPr>
      <w:r>
        <w:rPr>
          <w:b/>
          <w:bCs/>
          <w:color w:val="C95327"/>
          <w:sz w:val="28"/>
          <w:szCs w:val="28"/>
        </w:rPr>
        <w:t>HB</w:t>
      </w:r>
      <w:r w:rsidR="00930D2B">
        <w:rPr>
          <w:b/>
          <w:bCs/>
          <w:color w:val="C95327"/>
          <w:sz w:val="28"/>
          <w:szCs w:val="28"/>
        </w:rPr>
        <w:t>837</w:t>
      </w:r>
      <w:r>
        <w:rPr>
          <w:b/>
          <w:bCs/>
          <w:color w:val="C95327"/>
          <w:sz w:val="28"/>
          <w:szCs w:val="28"/>
        </w:rPr>
        <w:t>/</w:t>
      </w:r>
      <w:proofErr w:type="gramStart"/>
      <w:r>
        <w:rPr>
          <w:b/>
          <w:bCs/>
          <w:color w:val="C95327"/>
          <w:sz w:val="28"/>
          <w:szCs w:val="28"/>
        </w:rPr>
        <w:t>SB  will</w:t>
      </w:r>
      <w:proofErr w:type="gramEnd"/>
      <w:r>
        <w:rPr>
          <w:b/>
          <w:bCs/>
          <w:color w:val="C95327"/>
          <w:sz w:val="28"/>
          <w:szCs w:val="28"/>
        </w:rPr>
        <w:t xml:space="preserve"> encourage greater participation in </w:t>
      </w:r>
      <w:r w:rsidR="004D32D2">
        <w:rPr>
          <w:b/>
          <w:bCs/>
          <w:color w:val="C95327"/>
          <w:sz w:val="28"/>
          <w:szCs w:val="28"/>
        </w:rPr>
        <w:t>Eviction Diversion Programs</w:t>
      </w:r>
      <w:r w:rsidR="00930D2B">
        <w:rPr>
          <w:b/>
          <w:bCs/>
          <w:color w:val="C95327"/>
          <w:sz w:val="28"/>
          <w:szCs w:val="28"/>
        </w:rPr>
        <w:t>, and help ensure the success of tenants who participate in the Programs,</w:t>
      </w:r>
      <w:r w:rsidR="004D32D2">
        <w:rPr>
          <w:b/>
          <w:bCs/>
          <w:color w:val="C95327"/>
          <w:sz w:val="28"/>
          <w:szCs w:val="28"/>
        </w:rPr>
        <w:t xml:space="preserve"> by:</w:t>
      </w:r>
    </w:p>
    <w:p w14:paraId="58BD2A44" w14:textId="19866B13" w:rsidR="000564E8" w:rsidRDefault="003F1EA9" w:rsidP="000564E8">
      <w:pPr>
        <w:pStyle w:val="ListParagraph"/>
        <w:numPr>
          <w:ilvl w:val="0"/>
          <w:numId w:val="3"/>
        </w:numPr>
        <w:rPr>
          <w:sz w:val="24"/>
          <w:szCs w:val="24"/>
        </w:rPr>
      </w:pPr>
      <w:r>
        <w:rPr>
          <w:sz w:val="24"/>
          <w:szCs w:val="24"/>
        </w:rPr>
        <w:t xml:space="preserve">Requiring </w:t>
      </w:r>
      <w:r w:rsidR="00123120">
        <w:rPr>
          <w:sz w:val="24"/>
          <w:szCs w:val="24"/>
        </w:rPr>
        <w:t>courts that opt to establish an Eviction Diversion Program to attach information about the program to the summons served on defendants in eviction cases. This will alert tenants who want to participate in the program of what they are required to do and enable them to be prepared to enter the program at their first court appearance.</w:t>
      </w:r>
    </w:p>
    <w:p w14:paraId="7042A3BC" w14:textId="77777777" w:rsidR="00123120" w:rsidRDefault="00123120" w:rsidP="000564E8">
      <w:pPr>
        <w:pStyle w:val="ListParagraph"/>
        <w:numPr>
          <w:ilvl w:val="0"/>
          <w:numId w:val="3"/>
        </w:numPr>
        <w:rPr>
          <w:sz w:val="24"/>
          <w:szCs w:val="24"/>
        </w:rPr>
      </w:pPr>
      <w:r>
        <w:rPr>
          <w:sz w:val="24"/>
          <w:szCs w:val="24"/>
        </w:rPr>
        <w:t xml:space="preserve">Eliminating the mandatory payment schedule and disqualification of tenants who have a history of making late payments or exercising their right of redemption. </w:t>
      </w:r>
    </w:p>
    <w:p w14:paraId="1D320BD0" w14:textId="2EBFB084" w:rsidR="00123120" w:rsidRDefault="00930D2B" w:rsidP="000564E8">
      <w:pPr>
        <w:pStyle w:val="ListParagraph"/>
        <w:numPr>
          <w:ilvl w:val="0"/>
          <w:numId w:val="3"/>
        </w:numPr>
        <w:rPr>
          <w:sz w:val="24"/>
          <w:szCs w:val="24"/>
        </w:rPr>
      </w:pPr>
      <w:r>
        <w:rPr>
          <w:sz w:val="24"/>
          <w:szCs w:val="24"/>
        </w:rPr>
        <w:t>Excluding from Program participation any</w:t>
      </w:r>
      <w:r w:rsidR="00123120">
        <w:rPr>
          <w:sz w:val="24"/>
          <w:szCs w:val="24"/>
        </w:rPr>
        <w:t xml:space="preserve"> tenants who have defaulted on a payment plan for rent in the previous twelve months or who owe money under an existing payment plan to participate. </w:t>
      </w:r>
      <w:r>
        <w:rPr>
          <w:sz w:val="24"/>
          <w:szCs w:val="24"/>
        </w:rPr>
        <w:t>This helps to ensure that the Program is narrowly tailored to serve those tenants most likely to succeed.</w:t>
      </w:r>
    </w:p>
    <w:p w14:paraId="55FE3A32" w14:textId="66E72CA4" w:rsidR="00930D2B" w:rsidRDefault="00930D2B" w:rsidP="000564E8">
      <w:pPr>
        <w:pStyle w:val="ListParagraph"/>
        <w:numPr>
          <w:ilvl w:val="0"/>
          <w:numId w:val="3"/>
        </w:numPr>
        <w:rPr>
          <w:sz w:val="24"/>
          <w:szCs w:val="24"/>
        </w:rPr>
      </w:pPr>
      <w:r>
        <w:rPr>
          <w:sz w:val="24"/>
          <w:szCs w:val="24"/>
        </w:rPr>
        <w:t xml:space="preserve">Allowing local courts establishing Eviction Diversion Programs to add </w:t>
      </w:r>
      <w:r w:rsidR="00FE49DF">
        <w:rPr>
          <w:sz w:val="24"/>
          <w:szCs w:val="24"/>
        </w:rPr>
        <w:t xml:space="preserve">other </w:t>
      </w:r>
      <w:r>
        <w:rPr>
          <w:sz w:val="24"/>
          <w:szCs w:val="24"/>
        </w:rPr>
        <w:t>eligibility criteria.</w:t>
      </w:r>
    </w:p>
    <w:p w14:paraId="063CF5C0" w14:textId="4402C344" w:rsidR="000564E8" w:rsidRPr="00D05815" w:rsidRDefault="00D05815">
      <w:pPr>
        <w:rPr>
          <w:b/>
          <w:bCs/>
          <w:color w:val="C45911" w:themeColor="accent2" w:themeShade="BF"/>
          <w:sz w:val="28"/>
          <w:szCs w:val="28"/>
        </w:rPr>
      </w:pPr>
      <w:r>
        <w:rPr>
          <w:b/>
          <w:bCs/>
          <w:color w:val="C45911" w:themeColor="accent2" w:themeShade="BF"/>
          <w:sz w:val="28"/>
          <w:szCs w:val="28"/>
        </w:rPr>
        <w:t>By removing the restrictive mandatory eligibility criteria while disqualifying tenants who have recently been unable to complete payment plans, HB</w:t>
      </w:r>
      <w:r w:rsidR="00FE49DF">
        <w:rPr>
          <w:b/>
          <w:bCs/>
          <w:color w:val="C45911" w:themeColor="accent2" w:themeShade="BF"/>
          <w:sz w:val="28"/>
          <w:szCs w:val="28"/>
        </w:rPr>
        <w:t>837</w:t>
      </w:r>
      <w:r>
        <w:rPr>
          <w:b/>
          <w:bCs/>
          <w:color w:val="C45911" w:themeColor="accent2" w:themeShade="BF"/>
          <w:sz w:val="28"/>
          <w:szCs w:val="28"/>
        </w:rPr>
        <w:t xml:space="preserve">/SB  will allow localities to develop </w:t>
      </w:r>
      <w:r w:rsidR="007B32B0">
        <w:rPr>
          <w:b/>
          <w:bCs/>
          <w:color w:val="C45911" w:themeColor="accent2" w:themeShade="BF"/>
          <w:sz w:val="28"/>
          <w:szCs w:val="28"/>
        </w:rPr>
        <w:t xml:space="preserve">targeted </w:t>
      </w:r>
      <w:r>
        <w:rPr>
          <w:b/>
          <w:bCs/>
          <w:color w:val="C45911" w:themeColor="accent2" w:themeShade="BF"/>
          <w:sz w:val="28"/>
          <w:szCs w:val="28"/>
        </w:rPr>
        <w:t xml:space="preserve">programs </w:t>
      </w:r>
      <w:r w:rsidR="007B32B0">
        <w:rPr>
          <w:b/>
          <w:bCs/>
          <w:color w:val="C45911" w:themeColor="accent2" w:themeShade="BF"/>
          <w:sz w:val="28"/>
          <w:szCs w:val="28"/>
        </w:rPr>
        <w:t xml:space="preserve">to </w:t>
      </w:r>
      <w:r>
        <w:rPr>
          <w:b/>
          <w:bCs/>
          <w:color w:val="C45911" w:themeColor="accent2" w:themeShade="BF"/>
          <w:sz w:val="28"/>
          <w:szCs w:val="28"/>
        </w:rPr>
        <w:t xml:space="preserve">help many more </w:t>
      </w:r>
      <w:r w:rsidR="00FE49DF">
        <w:rPr>
          <w:b/>
          <w:bCs/>
          <w:color w:val="C45911" w:themeColor="accent2" w:themeShade="BF"/>
          <w:sz w:val="28"/>
          <w:szCs w:val="28"/>
        </w:rPr>
        <w:t>people</w:t>
      </w:r>
      <w:r>
        <w:rPr>
          <w:b/>
          <w:bCs/>
          <w:color w:val="C45911" w:themeColor="accent2" w:themeShade="BF"/>
          <w:sz w:val="28"/>
          <w:szCs w:val="28"/>
        </w:rPr>
        <w:t xml:space="preserve">, and the Eviction Diversion Program can more robustly meet its goal of reducing evictions among low-income tenants. </w:t>
      </w:r>
    </w:p>
    <w:p w14:paraId="08FF6FB0" w14:textId="5695C526" w:rsidR="003E028D" w:rsidRPr="003E028D" w:rsidRDefault="003E028D">
      <w:pPr>
        <w:rPr>
          <w:b/>
          <w:bCs/>
          <w:color w:val="22628D"/>
          <w:sz w:val="28"/>
          <w:szCs w:val="28"/>
        </w:rPr>
      </w:pPr>
      <w:r w:rsidRPr="008036EA">
        <w:rPr>
          <w:b/>
          <w:bCs/>
          <w:color w:val="22628D"/>
          <w:sz w:val="28"/>
          <w:szCs w:val="28"/>
        </w:rPr>
        <w:t xml:space="preserve">For more information, contact: </w:t>
      </w:r>
      <w:r w:rsidR="00D05815">
        <w:rPr>
          <w:b/>
          <w:bCs/>
          <w:color w:val="22628D"/>
          <w:sz w:val="28"/>
          <w:szCs w:val="28"/>
        </w:rPr>
        <w:t>Christie Marra</w:t>
      </w:r>
      <w:r w:rsidRPr="008036EA">
        <w:rPr>
          <w:b/>
          <w:bCs/>
          <w:color w:val="22628D"/>
          <w:sz w:val="28"/>
          <w:szCs w:val="28"/>
        </w:rPr>
        <w:t xml:space="preserve"> • </w:t>
      </w:r>
      <w:r w:rsidR="00D05815">
        <w:rPr>
          <w:b/>
          <w:bCs/>
          <w:color w:val="22628D"/>
          <w:sz w:val="28"/>
          <w:szCs w:val="28"/>
        </w:rPr>
        <w:t>christie@vplc.org</w:t>
      </w:r>
      <w:r w:rsidR="00017912">
        <w:rPr>
          <w:b/>
          <w:bCs/>
          <w:color w:val="22628D"/>
          <w:sz w:val="28"/>
          <w:szCs w:val="28"/>
        </w:rPr>
        <w:t xml:space="preserve"> </w:t>
      </w:r>
      <w:r w:rsidRPr="008036EA">
        <w:rPr>
          <w:b/>
          <w:bCs/>
          <w:color w:val="22628D"/>
          <w:sz w:val="28"/>
          <w:szCs w:val="28"/>
        </w:rPr>
        <w:t xml:space="preserve">• </w:t>
      </w:r>
      <w:r w:rsidR="00D05815">
        <w:rPr>
          <w:b/>
          <w:bCs/>
          <w:color w:val="22628D"/>
          <w:sz w:val="28"/>
          <w:szCs w:val="28"/>
        </w:rPr>
        <w:t>804-615-8150 or Janae Craddock, janae@vplc.org</w:t>
      </w:r>
      <w:r w:rsidRPr="008036EA">
        <w:rPr>
          <w:b/>
          <w:bCs/>
          <w:color w:val="22628D"/>
          <w:sz w:val="28"/>
          <w:szCs w:val="28"/>
        </w:rPr>
        <w:t xml:space="preserve"> </w:t>
      </w:r>
    </w:p>
    <w:sectPr w:rsidR="003E028D" w:rsidRPr="003E028D" w:rsidSect="00697710">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74AA9" w14:textId="77777777" w:rsidR="006915A5" w:rsidRDefault="006915A5" w:rsidP="003E028D">
      <w:pPr>
        <w:spacing w:after="0" w:line="240" w:lineRule="auto"/>
      </w:pPr>
      <w:r>
        <w:separator/>
      </w:r>
    </w:p>
  </w:endnote>
  <w:endnote w:type="continuationSeparator" w:id="0">
    <w:p w14:paraId="436FF6D4" w14:textId="77777777" w:rsidR="006915A5" w:rsidRDefault="006915A5" w:rsidP="003E0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3BAA" w14:textId="5AD0ACE8" w:rsidR="00E21612" w:rsidRPr="00E21612" w:rsidRDefault="000262B5" w:rsidP="00E21612">
    <w:pPr>
      <w:pStyle w:val="Footer"/>
      <w:jc w:val="center"/>
      <w:rPr>
        <w:sz w:val="28"/>
        <w:szCs w:val="28"/>
      </w:rPr>
    </w:pPr>
    <w:r>
      <w:rPr>
        <w:noProof/>
        <w:sz w:val="28"/>
        <w:szCs w:val="28"/>
      </w:rPr>
      <w:drawing>
        <wp:anchor distT="0" distB="0" distL="114300" distR="114300" simplePos="0" relativeHeight="251660288" behindDoc="0" locked="0" layoutInCell="1" allowOverlap="1" wp14:anchorId="12861E18" wp14:editId="7DCEDA01">
          <wp:simplePos x="0" y="0"/>
          <wp:positionH relativeFrom="margin">
            <wp:align>right</wp:align>
          </wp:positionH>
          <wp:positionV relativeFrom="paragraph">
            <wp:posOffset>-293370</wp:posOffset>
          </wp:positionV>
          <wp:extent cx="6858000" cy="805180"/>
          <wp:effectExtent l="0" t="0" r="0" b="0"/>
          <wp:wrapNone/>
          <wp:docPr id="553358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358618" name="Picture 553358618"/>
                  <pic:cNvPicPr/>
                </pic:nvPicPr>
                <pic:blipFill>
                  <a:blip r:embed="rId1">
                    <a:extLst>
                      <a:ext uri="{28A0092B-C50C-407E-A947-70E740481C1C}">
                        <a14:useLocalDpi xmlns:a14="http://schemas.microsoft.com/office/drawing/2010/main" val="0"/>
                      </a:ext>
                    </a:extLst>
                  </a:blip>
                  <a:stretch>
                    <a:fillRect/>
                  </a:stretch>
                </pic:blipFill>
                <pic:spPr>
                  <a:xfrm>
                    <a:off x="0" y="0"/>
                    <a:ext cx="6858000" cy="8051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DE599" w14:textId="77777777" w:rsidR="006915A5" w:rsidRDefault="006915A5" w:rsidP="003E028D">
      <w:pPr>
        <w:spacing w:after="0" w:line="240" w:lineRule="auto"/>
      </w:pPr>
      <w:r>
        <w:separator/>
      </w:r>
    </w:p>
  </w:footnote>
  <w:footnote w:type="continuationSeparator" w:id="0">
    <w:p w14:paraId="64ADD4B2" w14:textId="77777777" w:rsidR="006915A5" w:rsidRDefault="006915A5" w:rsidP="003E0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08AE" w14:textId="1E7B95CA" w:rsidR="003E028D" w:rsidRPr="004448F7" w:rsidRDefault="003B2519" w:rsidP="00B50D11">
    <w:pPr>
      <w:pStyle w:val="Header"/>
      <w:jc w:val="right"/>
      <w:rPr>
        <w:b/>
        <w:bCs/>
        <w:color w:val="22628D"/>
        <w:sz w:val="40"/>
        <w:szCs w:val="40"/>
      </w:rPr>
    </w:pPr>
    <w:r>
      <w:rPr>
        <w:b/>
        <w:bCs/>
        <w:noProof/>
        <w:color w:val="22628D"/>
        <w:sz w:val="40"/>
        <w:szCs w:val="40"/>
      </w:rPr>
      <w:drawing>
        <wp:anchor distT="0" distB="0" distL="114300" distR="114300" simplePos="0" relativeHeight="251656704" behindDoc="0" locked="0" layoutInCell="1" allowOverlap="1" wp14:anchorId="238A2801" wp14:editId="20636EAC">
          <wp:simplePos x="0" y="0"/>
          <wp:positionH relativeFrom="margin">
            <wp:align>left</wp:align>
          </wp:positionH>
          <wp:positionV relativeFrom="paragraph">
            <wp:posOffset>-100330</wp:posOffset>
          </wp:positionV>
          <wp:extent cx="2628900" cy="404495"/>
          <wp:effectExtent l="0" t="0" r="0" b="0"/>
          <wp:wrapSquare wrapText="bothSides"/>
          <wp:docPr id="818882807" name="Picture 1"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882807" name="Picture 1" descr="A blue letter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28900" cy="404495"/>
                  </a:xfrm>
                  <a:prstGeom prst="rect">
                    <a:avLst/>
                  </a:prstGeom>
                </pic:spPr>
              </pic:pic>
            </a:graphicData>
          </a:graphic>
          <wp14:sizeRelH relativeFrom="margin">
            <wp14:pctWidth>0</wp14:pctWidth>
          </wp14:sizeRelH>
          <wp14:sizeRelV relativeFrom="margin">
            <wp14:pctHeight>0</wp14:pctHeight>
          </wp14:sizeRelV>
        </wp:anchor>
      </w:drawing>
    </w:r>
    <w:r w:rsidR="00DE1897">
      <w:rPr>
        <w:b/>
        <w:bCs/>
        <w:i/>
        <w:iCs/>
        <w:color w:val="22628D"/>
        <w:sz w:val="40"/>
        <w:szCs w:val="40"/>
      </w:rPr>
      <w:t>SUPPORT</w:t>
    </w:r>
    <w:r w:rsidR="00930D2B">
      <w:rPr>
        <w:b/>
        <w:bCs/>
        <w:i/>
        <w:iCs/>
        <w:color w:val="22628D"/>
        <w:sz w:val="40"/>
        <w:szCs w:val="40"/>
      </w:rPr>
      <w:t xml:space="preserve"> HB837</w:t>
    </w:r>
    <w:r w:rsidR="00930D2B">
      <w:rPr>
        <w:b/>
        <w:bCs/>
        <w:i/>
        <w:iCs/>
        <w:vanish/>
        <w:color w:val="22628D"/>
        <w:sz w:val="40"/>
        <w:szCs w:val="40"/>
      </w:rPr>
      <w:t>B  HBHB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4AA8"/>
    <w:multiLevelType w:val="hybridMultilevel"/>
    <w:tmpl w:val="B07A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704B5"/>
    <w:multiLevelType w:val="hybridMultilevel"/>
    <w:tmpl w:val="9C50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61FBF"/>
    <w:multiLevelType w:val="hybridMultilevel"/>
    <w:tmpl w:val="11621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512598">
    <w:abstractNumId w:val="2"/>
  </w:num>
  <w:num w:numId="2" w16cid:durableId="1951812095">
    <w:abstractNumId w:val="1"/>
  </w:num>
  <w:num w:numId="3" w16cid:durableId="1623809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8D"/>
    <w:rsid w:val="00017912"/>
    <w:rsid w:val="00017BC3"/>
    <w:rsid w:val="000262B5"/>
    <w:rsid w:val="00045FCA"/>
    <w:rsid w:val="000564E8"/>
    <w:rsid w:val="00060C0B"/>
    <w:rsid w:val="000C01FF"/>
    <w:rsid w:val="001014FA"/>
    <w:rsid w:val="00123120"/>
    <w:rsid w:val="00131528"/>
    <w:rsid w:val="00166450"/>
    <w:rsid w:val="001E2621"/>
    <w:rsid w:val="002174EB"/>
    <w:rsid w:val="002275DA"/>
    <w:rsid w:val="00257652"/>
    <w:rsid w:val="002B2526"/>
    <w:rsid w:val="002D4728"/>
    <w:rsid w:val="00306A43"/>
    <w:rsid w:val="00387B0A"/>
    <w:rsid w:val="003B2519"/>
    <w:rsid w:val="003E028D"/>
    <w:rsid w:val="003E1AE2"/>
    <w:rsid w:val="003F0FFF"/>
    <w:rsid w:val="003F1EA9"/>
    <w:rsid w:val="00440C27"/>
    <w:rsid w:val="00441704"/>
    <w:rsid w:val="004448F7"/>
    <w:rsid w:val="00460F20"/>
    <w:rsid w:val="00496309"/>
    <w:rsid w:val="004C37A3"/>
    <w:rsid w:val="004D32D2"/>
    <w:rsid w:val="00516AFB"/>
    <w:rsid w:val="005661DF"/>
    <w:rsid w:val="00596F87"/>
    <w:rsid w:val="005C72FF"/>
    <w:rsid w:val="005E5FD8"/>
    <w:rsid w:val="00605E53"/>
    <w:rsid w:val="00656E26"/>
    <w:rsid w:val="006915A5"/>
    <w:rsid w:val="00696102"/>
    <w:rsid w:val="00697710"/>
    <w:rsid w:val="006C709E"/>
    <w:rsid w:val="00734258"/>
    <w:rsid w:val="00737C9C"/>
    <w:rsid w:val="007B32B0"/>
    <w:rsid w:val="007C3496"/>
    <w:rsid w:val="007D04D9"/>
    <w:rsid w:val="007E63A4"/>
    <w:rsid w:val="008036EA"/>
    <w:rsid w:val="0082528C"/>
    <w:rsid w:val="0085132D"/>
    <w:rsid w:val="00873DCB"/>
    <w:rsid w:val="00902B5E"/>
    <w:rsid w:val="00911371"/>
    <w:rsid w:val="00930D2B"/>
    <w:rsid w:val="00974F60"/>
    <w:rsid w:val="009A4938"/>
    <w:rsid w:val="009A7D1A"/>
    <w:rsid w:val="00A279F2"/>
    <w:rsid w:val="00A75C4F"/>
    <w:rsid w:val="00AC27AE"/>
    <w:rsid w:val="00B01D2E"/>
    <w:rsid w:val="00B209D7"/>
    <w:rsid w:val="00B50D11"/>
    <w:rsid w:val="00B64B51"/>
    <w:rsid w:val="00B65208"/>
    <w:rsid w:val="00B90306"/>
    <w:rsid w:val="00B969BB"/>
    <w:rsid w:val="00BA1E5F"/>
    <w:rsid w:val="00BB61B8"/>
    <w:rsid w:val="00BE4830"/>
    <w:rsid w:val="00C302A5"/>
    <w:rsid w:val="00C363CE"/>
    <w:rsid w:val="00C712C7"/>
    <w:rsid w:val="00C91138"/>
    <w:rsid w:val="00D05815"/>
    <w:rsid w:val="00D9427B"/>
    <w:rsid w:val="00DB4067"/>
    <w:rsid w:val="00DE1897"/>
    <w:rsid w:val="00DF40B7"/>
    <w:rsid w:val="00E06A4A"/>
    <w:rsid w:val="00E21612"/>
    <w:rsid w:val="00E961DF"/>
    <w:rsid w:val="00EF2A9E"/>
    <w:rsid w:val="00F2523A"/>
    <w:rsid w:val="00F34558"/>
    <w:rsid w:val="00F45A10"/>
    <w:rsid w:val="00F86C4B"/>
    <w:rsid w:val="00FD354D"/>
    <w:rsid w:val="00FE4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20396"/>
  <w15:chartTrackingRefBased/>
  <w15:docId w15:val="{067B57A8-2506-494C-BE26-CD254311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28D"/>
  </w:style>
  <w:style w:type="paragraph" w:styleId="Heading1">
    <w:name w:val="heading 1"/>
    <w:basedOn w:val="Normal"/>
    <w:next w:val="Normal"/>
    <w:link w:val="Heading1Char"/>
    <w:uiPriority w:val="9"/>
    <w:qFormat/>
    <w:rsid w:val="003E02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02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02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02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02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02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2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2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2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2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02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02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02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02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0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28D"/>
    <w:rPr>
      <w:rFonts w:eastAsiaTheme="majorEastAsia" w:cstheme="majorBidi"/>
      <w:color w:val="272727" w:themeColor="text1" w:themeTint="D8"/>
    </w:rPr>
  </w:style>
  <w:style w:type="paragraph" w:styleId="Title">
    <w:name w:val="Title"/>
    <w:basedOn w:val="Normal"/>
    <w:next w:val="Normal"/>
    <w:link w:val="TitleChar"/>
    <w:uiPriority w:val="10"/>
    <w:qFormat/>
    <w:rsid w:val="003E0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2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2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28D"/>
    <w:pPr>
      <w:spacing w:before="160"/>
      <w:jc w:val="center"/>
    </w:pPr>
    <w:rPr>
      <w:i/>
      <w:iCs/>
      <w:color w:val="404040" w:themeColor="text1" w:themeTint="BF"/>
    </w:rPr>
  </w:style>
  <w:style w:type="character" w:customStyle="1" w:styleId="QuoteChar">
    <w:name w:val="Quote Char"/>
    <w:basedOn w:val="DefaultParagraphFont"/>
    <w:link w:val="Quote"/>
    <w:uiPriority w:val="29"/>
    <w:rsid w:val="003E028D"/>
    <w:rPr>
      <w:i/>
      <w:iCs/>
      <w:color w:val="404040" w:themeColor="text1" w:themeTint="BF"/>
    </w:rPr>
  </w:style>
  <w:style w:type="paragraph" w:styleId="ListParagraph">
    <w:name w:val="List Paragraph"/>
    <w:basedOn w:val="Normal"/>
    <w:uiPriority w:val="34"/>
    <w:qFormat/>
    <w:rsid w:val="003E028D"/>
    <w:pPr>
      <w:ind w:left="720"/>
      <w:contextualSpacing/>
    </w:pPr>
  </w:style>
  <w:style w:type="character" w:styleId="IntenseEmphasis">
    <w:name w:val="Intense Emphasis"/>
    <w:basedOn w:val="DefaultParagraphFont"/>
    <w:uiPriority w:val="21"/>
    <w:qFormat/>
    <w:rsid w:val="003E028D"/>
    <w:rPr>
      <w:i/>
      <w:iCs/>
      <w:color w:val="2F5496" w:themeColor="accent1" w:themeShade="BF"/>
    </w:rPr>
  </w:style>
  <w:style w:type="paragraph" w:styleId="IntenseQuote">
    <w:name w:val="Intense Quote"/>
    <w:basedOn w:val="Normal"/>
    <w:next w:val="Normal"/>
    <w:link w:val="IntenseQuoteChar"/>
    <w:uiPriority w:val="30"/>
    <w:qFormat/>
    <w:rsid w:val="003E0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028D"/>
    <w:rPr>
      <w:i/>
      <w:iCs/>
      <w:color w:val="2F5496" w:themeColor="accent1" w:themeShade="BF"/>
    </w:rPr>
  </w:style>
  <w:style w:type="character" w:styleId="IntenseReference">
    <w:name w:val="Intense Reference"/>
    <w:basedOn w:val="DefaultParagraphFont"/>
    <w:uiPriority w:val="32"/>
    <w:qFormat/>
    <w:rsid w:val="003E028D"/>
    <w:rPr>
      <w:b/>
      <w:bCs/>
      <w:smallCaps/>
      <w:color w:val="2F5496" w:themeColor="accent1" w:themeShade="BF"/>
      <w:spacing w:val="5"/>
    </w:rPr>
  </w:style>
  <w:style w:type="paragraph" w:styleId="Header">
    <w:name w:val="header"/>
    <w:basedOn w:val="Normal"/>
    <w:link w:val="HeaderChar"/>
    <w:uiPriority w:val="99"/>
    <w:unhideWhenUsed/>
    <w:rsid w:val="003E0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28D"/>
  </w:style>
  <w:style w:type="paragraph" w:styleId="Footer">
    <w:name w:val="footer"/>
    <w:basedOn w:val="Normal"/>
    <w:link w:val="FooterChar"/>
    <w:uiPriority w:val="99"/>
    <w:unhideWhenUsed/>
    <w:rsid w:val="003E0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28D"/>
  </w:style>
  <w:style w:type="paragraph" w:customStyle="1" w:styleId="cvgsua">
    <w:name w:val="cvgsua"/>
    <w:basedOn w:val="Normal"/>
    <w:rsid w:val="00BE48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gcmg">
    <w:name w:val="a_gcmg"/>
    <w:basedOn w:val="DefaultParagraphFont"/>
    <w:rsid w:val="00BE4830"/>
  </w:style>
  <w:style w:type="character" w:styleId="CommentReference">
    <w:name w:val="annotation reference"/>
    <w:basedOn w:val="DefaultParagraphFont"/>
    <w:uiPriority w:val="99"/>
    <w:semiHidden/>
    <w:unhideWhenUsed/>
    <w:rsid w:val="00B969BB"/>
    <w:rPr>
      <w:sz w:val="16"/>
      <w:szCs w:val="16"/>
    </w:rPr>
  </w:style>
  <w:style w:type="paragraph" w:styleId="CommentText">
    <w:name w:val="annotation text"/>
    <w:basedOn w:val="Normal"/>
    <w:link w:val="CommentTextChar"/>
    <w:uiPriority w:val="99"/>
    <w:unhideWhenUsed/>
    <w:rsid w:val="00B969BB"/>
    <w:pPr>
      <w:spacing w:line="240" w:lineRule="auto"/>
    </w:pPr>
    <w:rPr>
      <w:sz w:val="20"/>
      <w:szCs w:val="20"/>
    </w:rPr>
  </w:style>
  <w:style w:type="character" w:customStyle="1" w:styleId="CommentTextChar">
    <w:name w:val="Comment Text Char"/>
    <w:basedOn w:val="DefaultParagraphFont"/>
    <w:link w:val="CommentText"/>
    <w:uiPriority w:val="99"/>
    <w:rsid w:val="00B969BB"/>
    <w:rPr>
      <w:sz w:val="20"/>
      <w:szCs w:val="20"/>
    </w:rPr>
  </w:style>
  <w:style w:type="paragraph" w:styleId="CommentSubject">
    <w:name w:val="annotation subject"/>
    <w:basedOn w:val="CommentText"/>
    <w:next w:val="CommentText"/>
    <w:link w:val="CommentSubjectChar"/>
    <w:uiPriority w:val="99"/>
    <w:semiHidden/>
    <w:unhideWhenUsed/>
    <w:rsid w:val="00B969BB"/>
    <w:rPr>
      <w:b/>
      <w:bCs/>
    </w:rPr>
  </w:style>
  <w:style w:type="character" w:customStyle="1" w:styleId="CommentSubjectChar">
    <w:name w:val="Comment Subject Char"/>
    <w:basedOn w:val="CommentTextChar"/>
    <w:link w:val="CommentSubject"/>
    <w:uiPriority w:val="99"/>
    <w:semiHidden/>
    <w:rsid w:val="00B969BB"/>
    <w:rPr>
      <w:b/>
      <w:bCs/>
      <w:sz w:val="20"/>
      <w:szCs w:val="20"/>
    </w:rPr>
  </w:style>
  <w:style w:type="character" w:styleId="Hyperlink">
    <w:name w:val="Hyperlink"/>
    <w:basedOn w:val="DefaultParagraphFont"/>
    <w:uiPriority w:val="99"/>
    <w:unhideWhenUsed/>
    <w:rsid w:val="00D05815"/>
    <w:rPr>
      <w:color w:val="0563C1" w:themeColor="hyperlink"/>
      <w:u w:val="single"/>
    </w:rPr>
  </w:style>
  <w:style w:type="character" w:styleId="UnresolvedMention">
    <w:name w:val="Unresolved Mention"/>
    <w:basedOn w:val="DefaultParagraphFont"/>
    <w:uiPriority w:val="99"/>
    <w:semiHidden/>
    <w:unhideWhenUsed/>
    <w:rsid w:val="00D05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3b405f-4164-4db1-a21b-fa0eaa5f18ff" xsi:nil="true"/>
    <lcf76f155ced4ddcb4097134ff3c332f xmlns="1b089b0b-9537-407b-9d70-6f600de28f9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F836DEAB8141419922736A841EB6B5" ma:contentTypeVersion="18" ma:contentTypeDescription="Create a new document." ma:contentTypeScope="" ma:versionID="4043202ebf20442943ebb0cf6a28f5c2">
  <xsd:schema xmlns:xsd="http://www.w3.org/2001/XMLSchema" xmlns:xs="http://www.w3.org/2001/XMLSchema" xmlns:p="http://schemas.microsoft.com/office/2006/metadata/properties" xmlns:ns2="1b089b0b-9537-407b-9d70-6f600de28f92" xmlns:ns3="133b405f-4164-4db1-a21b-fa0eaa5f18ff" targetNamespace="http://schemas.microsoft.com/office/2006/metadata/properties" ma:root="true" ma:fieldsID="1dc44be3cbfdbe9bb7c1f97f7e18f399" ns2:_="" ns3:_="">
    <xsd:import namespace="1b089b0b-9537-407b-9d70-6f600de28f92"/>
    <xsd:import namespace="133b405f-4164-4db1-a21b-fa0eaa5f18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89b0b-9537-407b-9d70-6f600de28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cf2e8b-8b84-4c35-875f-4f897768141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b405f-4164-4db1-a21b-fa0eaa5f18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7a5bf6-b096-40c1-8674-098315b113df}" ma:internalName="TaxCatchAll" ma:showField="CatchAllData" ma:web="133b405f-4164-4db1-a21b-fa0eaa5f18f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A22834-EE00-463C-B363-3D4A7B0CEE64}">
  <ds:schemaRefs>
    <ds:schemaRef ds:uri="http://schemas.microsoft.com/office/2006/metadata/properties"/>
    <ds:schemaRef ds:uri="http://schemas.microsoft.com/office/infopath/2007/PartnerControls"/>
    <ds:schemaRef ds:uri="133b405f-4164-4db1-a21b-fa0eaa5f18ff"/>
    <ds:schemaRef ds:uri="1b089b0b-9537-407b-9d70-6f600de28f92"/>
  </ds:schemaRefs>
</ds:datastoreItem>
</file>

<file path=customXml/itemProps2.xml><?xml version="1.0" encoding="utf-8"?>
<ds:datastoreItem xmlns:ds="http://schemas.openxmlformats.org/officeDocument/2006/customXml" ds:itemID="{A6E18A33-513C-4AB2-9EBB-D74141CDD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89b0b-9537-407b-9d70-6f600de28f92"/>
    <ds:schemaRef ds:uri="133b405f-4164-4db1-a21b-fa0eaa5f1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8DA1A9-7CCE-4F3E-BCF6-D5F2987BE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2521</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Guyer</dc:creator>
  <cp:keywords/>
  <dc:description/>
  <cp:lastModifiedBy>Connie Stevens</cp:lastModifiedBy>
  <cp:revision>4</cp:revision>
  <cp:lastPrinted>2026-01-08T23:02:00Z</cp:lastPrinted>
  <dcterms:created xsi:type="dcterms:W3CDTF">2026-01-16T17:59:00Z</dcterms:created>
  <dcterms:modified xsi:type="dcterms:W3CDTF">2026-02-03T22:52:00Z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0x01010001F836DEAB8141419922736A841EB6B5</vt:lpwstr>
  </property>
  <property fmtid="{D5CDD505-2E9C-101B-9397-08002B2CF9AE}" pid="3" name="MediaServiceImageTags">
    <vt:lpwstr/>
  </property>
  <property fmtid="{D5CDD505-2E9C-101B-9397-08002B2CF9AE}" pid="4" name="GrammarlyDocumentId">
    <vt:lpwstr>0bffd922-f49e-4a90-ad54-c164a47f8bcf</vt:lpwstr>
  </property>
</Properties>
</file>